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D4" w:rsidRDefault="005B7A29" w:rsidP="00F94974">
      <w:pPr>
        <w:spacing w:line="62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食品药品与大健康学院</w:t>
      </w:r>
    </w:p>
    <w:p w:rsidR="00682BD4" w:rsidRDefault="005B7A29" w:rsidP="00F94974">
      <w:pPr>
        <w:spacing w:line="360" w:lineRule="auto"/>
        <w:jc w:val="center"/>
        <w:rPr>
          <w:rFonts w:ascii="宋体" w:eastAsia="宋体" w:hAnsi="宋体"/>
          <w:sz w:val="24"/>
          <w:szCs w:val="28"/>
        </w:rPr>
      </w:pPr>
      <w:r>
        <w:rPr>
          <w:rFonts w:ascii="方正小标宋_GBK" w:eastAsia="方正小标宋_GBK" w:hint="eastAsia"/>
          <w:sz w:val="32"/>
          <w:szCs w:val="32"/>
        </w:rPr>
        <w:t>“访企拓岗”行动报道</w:t>
      </w:r>
    </w:p>
    <w:p w:rsidR="00682BD4" w:rsidRDefault="005B7A29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为贯彻落实《教育部等八部门关于印发</w:t>
      </w:r>
      <w:r>
        <w:rPr>
          <w:rFonts w:ascii="宋体" w:eastAsia="宋体" w:hAnsi="宋体"/>
          <w:sz w:val="24"/>
          <w:szCs w:val="28"/>
        </w:rPr>
        <w:t>&lt;</w:t>
      </w:r>
      <w:r>
        <w:rPr>
          <w:rFonts w:ascii="宋体" w:eastAsia="宋体" w:hAnsi="宋体" w:hint="eastAsia"/>
          <w:sz w:val="24"/>
          <w:szCs w:val="28"/>
        </w:rPr>
        <w:t>职业学校学生实习管理规定&gt;的通知》有关要求，进一步加强对学生实习工作的管理和指导，提高技术技能人才培养质量，2</w:t>
      </w:r>
      <w:r>
        <w:rPr>
          <w:rFonts w:ascii="宋体" w:eastAsia="宋体" w:hAnsi="宋体"/>
          <w:sz w:val="24"/>
          <w:szCs w:val="28"/>
        </w:rPr>
        <w:t>022</w:t>
      </w:r>
      <w:r>
        <w:rPr>
          <w:rFonts w:ascii="宋体" w:eastAsia="宋体" w:hAnsi="宋体" w:hint="eastAsia"/>
          <w:sz w:val="24"/>
          <w:szCs w:val="28"/>
        </w:rPr>
        <w:t>年5月1</w:t>
      </w:r>
      <w:r>
        <w:rPr>
          <w:rFonts w:ascii="宋体" w:eastAsia="宋体" w:hAnsi="宋体"/>
          <w:sz w:val="24"/>
          <w:szCs w:val="28"/>
        </w:rPr>
        <w:t>3</w:t>
      </w:r>
      <w:r w:rsidR="00F94974">
        <w:rPr>
          <w:rFonts w:ascii="宋体" w:eastAsia="宋体" w:hAnsi="宋体" w:hint="eastAsia"/>
          <w:sz w:val="24"/>
          <w:szCs w:val="28"/>
        </w:rPr>
        <w:t>日</w:t>
      </w:r>
      <w:r>
        <w:rPr>
          <w:rFonts w:ascii="宋体" w:eastAsia="宋体" w:hAnsi="宋体" w:hint="eastAsia"/>
          <w:sz w:val="24"/>
          <w:szCs w:val="28"/>
        </w:rPr>
        <w:t>，我院院长王孟宇、副院长张怀辉、招生就业科科长解芬、专任教师张书婷等四位老师前往云南鸿翔中药科技有限公司</w:t>
      </w:r>
      <w:r w:rsidR="0089527B">
        <w:rPr>
          <w:rFonts w:ascii="宋体" w:eastAsia="宋体" w:hAnsi="宋体" w:hint="eastAsia"/>
          <w:sz w:val="24"/>
          <w:szCs w:val="28"/>
        </w:rPr>
        <w:t>、</w:t>
      </w:r>
      <w:r w:rsidR="0089527B">
        <w:rPr>
          <w:rFonts w:ascii="宋体" w:eastAsia="宋体" w:hAnsi="宋体" w:hint="eastAsia"/>
          <w:sz w:val="24"/>
          <w:szCs w:val="28"/>
        </w:rPr>
        <w:t>云南昊邦制药有限公司</w:t>
      </w:r>
      <w:r>
        <w:rPr>
          <w:rFonts w:ascii="宋体" w:eastAsia="宋体" w:hAnsi="宋体" w:hint="eastAsia"/>
          <w:sz w:val="24"/>
          <w:szCs w:val="28"/>
        </w:rPr>
        <w:t>开展专项走访活动，看望实习学生并召开座谈会。</w:t>
      </w:r>
    </w:p>
    <w:p w:rsidR="00682BD4" w:rsidRDefault="005B7A29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会上，王孟宇院长</w:t>
      </w:r>
      <w:r w:rsidR="00F05058">
        <w:rPr>
          <w:rFonts w:ascii="宋体" w:eastAsia="宋体" w:hAnsi="宋体" w:hint="eastAsia"/>
          <w:sz w:val="24"/>
          <w:szCs w:val="28"/>
        </w:rPr>
        <w:t>解读</w:t>
      </w:r>
      <w:r>
        <w:rPr>
          <w:rFonts w:ascii="宋体" w:eastAsia="宋体" w:hAnsi="宋体" w:hint="eastAsia"/>
          <w:sz w:val="24"/>
          <w:szCs w:val="28"/>
        </w:rPr>
        <w:t>了职业学校学生实习管理规定</w:t>
      </w:r>
      <w:r w:rsidR="00F05058">
        <w:rPr>
          <w:rFonts w:ascii="宋体" w:eastAsia="宋体" w:hAnsi="宋体" w:hint="eastAsia"/>
          <w:sz w:val="24"/>
          <w:szCs w:val="28"/>
        </w:rPr>
        <w:t>重要条款</w:t>
      </w:r>
      <w:r>
        <w:rPr>
          <w:rFonts w:ascii="宋体" w:eastAsia="宋体" w:hAnsi="宋体" w:hint="eastAsia"/>
          <w:sz w:val="24"/>
          <w:szCs w:val="28"/>
        </w:rPr>
        <w:t>，</w:t>
      </w:r>
      <w:r w:rsidR="0089527B">
        <w:rPr>
          <w:rFonts w:ascii="宋体" w:eastAsia="宋体" w:hAnsi="宋体" w:hint="eastAsia"/>
          <w:sz w:val="24"/>
          <w:szCs w:val="28"/>
        </w:rPr>
        <w:t>针对</w:t>
      </w:r>
      <w:r>
        <w:rPr>
          <w:rFonts w:ascii="宋体" w:eastAsia="宋体" w:hAnsi="宋体" w:hint="eastAsia"/>
          <w:sz w:val="24"/>
          <w:szCs w:val="28"/>
        </w:rPr>
        <w:t>签订三方协议、明确企业指导老师、建立实习管理岗位责任制、加强企业</w:t>
      </w:r>
      <w:r w:rsidR="0089527B">
        <w:rPr>
          <w:rFonts w:ascii="宋体" w:eastAsia="宋体" w:hAnsi="宋体" w:hint="eastAsia"/>
          <w:sz w:val="24"/>
          <w:szCs w:val="28"/>
        </w:rPr>
        <w:t>合作</w:t>
      </w:r>
      <w:r>
        <w:rPr>
          <w:rFonts w:ascii="宋体" w:eastAsia="宋体" w:hAnsi="宋体" w:hint="eastAsia"/>
          <w:sz w:val="24"/>
          <w:szCs w:val="28"/>
        </w:rPr>
        <w:t>等提出</w:t>
      </w:r>
      <w:r w:rsidR="0089527B">
        <w:rPr>
          <w:rFonts w:ascii="宋体" w:eastAsia="宋体" w:hAnsi="宋体" w:hint="eastAsia"/>
          <w:sz w:val="24"/>
          <w:szCs w:val="28"/>
        </w:rPr>
        <w:t>了新的要求，</w:t>
      </w:r>
      <w:r>
        <w:rPr>
          <w:rFonts w:ascii="宋体" w:eastAsia="宋体" w:hAnsi="宋体" w:hint="eastAsia"/>
          <w:sz w:val="24"/>
          <w:szCs w:val="28"/>
        </w:rPr>
        <w:t>与企业负责人就提高留存率、多维度育人及创新培养方式等问题进行深入交流，</w:t>
      </w:r>
      <w:r w:rsidR="0089527B">
        <w:rPr>
          <w:rFonts w:ascii="宋体" w:eastAsia="宋体" w:hAnsi="宋体" w:hint="eastAsia"/>
          <w:sz w:val="24"/>
          <w:szCs w:val="28"/>
        </w:rPr>
        <w:t>及时</w:t>
      </w:r>
      <w:r>
        <w:rPr>
          <w:rFonts w:ascii="宋体" w:eastAsia="宋体" w:hAnsi="宋体" w:hint="eastAsia"/>
          <w:sz w:val="24"/>
          <w:szCs w:val="28"/>
        </w:rPr>
        <w:t>了解企业的发展与人才需求，听取</w:t>
      </w:r>
      <w:r w:rsidR="0089527B">
        <w:rPr>
          <w:rFonts w:ascii="宋体" w:eastAsia="宋体" w:hAnsi="宋体" w:hint="eastAsia"/>
          <w:sz w:val="24"/>
          <w:szCs w:val="28"/>
        </w:rPr>
        <w:t>企业参会人员对</w:t>
      </w:r>
      <w:r>
        <w:rPr>
          <w:rFonts w:ascii="宋体" w:eastAsia="宋体" w:hAnsi="宋体" w:hint="eastAsia"/>
          <w:sz w:val="24"/>
          <w:szCs w:val="28"/>
        </w:rPr>
        <w:t>人才培养</w:t>
      </w:r>
      <w:r w:rsidR="0089527B">
        <w:rPr>
          <w:rFonts w:ascii="宋体" w:eastAsia="宋体" w:hAnsi="宋体" w:hint="eastAsia"/>
          <w:sz w:val="24"/>
          <w:szCs w:val="28"/>
        </w:rPr>
        <w:t>新举措</w:t>
      </w:r>
      <w:r>
        <w:rPr>
          <w:rFonts w:ascii="宋体" w:eastAsia="宋体" w:hAnsi="宋体" w:hint="eastAsia"/>
          <w:sz w:val="24"/>
          <w:szCs w:val="28"/>
        </w:rPr>
        <w:t>。</w:t>
      </w:r>
    </w:p>
    <w:p w:rsidR="00682BD4" w:rsidRDefault="005B7A29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随后，王孟宇院长仔细询问了在此实习的药</w:t>
      </w:r>
      <w:r w:rsidR="0089527B">
        <w:rPr>
          <w:rFonts w:ascii="宋体" w:eastAsia="宋体" w:hAnsi="宋体" w:hint="eastAsia"/>
          <w:sz w:val="24"/>
          <w:szCs w:val="28"/>
        </w:rPr>
        <w:t>品</w:t>
      </w:r>
      <w:r>
        <w:rPr>
          <w:rFonts w:ascii="宋体" w:eastAsia="宋体" w:hAnsi="宋体" w:hint="eastAsia"/>
          <w:sz w:val="24"/>
          <w:szCs w:val="28"/>
        </w:rPr>
        <w:t>生产技术</w:t>
      </w:r>
      <w:r w:rsidR="00C24FF0">
        <w:rPr>
          <w:rFonts w:ascii="宋体" w:eastAsia="宋体" w:hAnsi="宋体" w:hint="eastAsia"/>
          <w:sz w:val="24"/>
          <w:szCs w:val="28"/>
        </w:rPr>
        <w:t>专业</w:t>
      </w:r>
      <w:r>
        <w:rPr>
          <w:rFonts w:ascii="宋体" w:eastAsia="宋体" w:hAnsi="宋体" w:hint="eastAsia"/>
          <w:sz w:val="24"/>
          <w:szCs w:val="28"/>
        </w:rPr>
        <w:t>同学的实习情况，了解学生在企业工作中遇到的困难和问题，同学们分别介绍了自己的实习岗位、工作内容、实习收获等。看到学生极大的进步及良好的精神面貌，学院老师倍感欣慰，王院长也鼓励各位同学积极进取、敢想敢干、努力奋斗，并具体提出了懂得感恩、学会珍惜、学会反思、不断学习等要求。最后，王孟宇院长为云南鸿翔中药科技有限公司</w:t>
      </w:r>
      <w:r w:rsidR="00C24FF0">
        <w:rPr>
          <w:rFonts w:ascii="宋体" w:eastAsia="宋体" w:hAnsi="宋体" w:hint="eastAsia"/>
          <w:sz w:val="24"/>
          <w:szCs w:val="28"/>
        </w:rPr>
        <w:t>、</w:t>
      </w:r>
      <w:r w:rsidR="00C24FF0">
        <w:rPr>
          <w:rFonts w:ascii="宋体" w:eastAsia="宋体" w:hAnsi="宋体" w:hint="eastAsia"/>
          <w:sz w:val="24"/>
          <w:szCs w:val="28"/>
        </w:rPr>
        <w:t>云南昊邦制药有限公司</w:t>
      </w:r>
      <w:r>
        <w:rPr>
          <w:rFonts w:ascii="宋体" w:eastAsia="宋体" w:hAnsi="宋体" w:hint="eastAsia"/>
          <w:sz w:val="24"/>
          <w:szCs w:val="28"/>
        </w:rPr>
        <w:t>赠送“利在当代，功在千秋”牌匾，感谢其为我院学生提供实习、工作的机会和平台。</w:t>
      </w:r>
    </w:p>
    <w:p w:rsidR="00682BD4" w:rsidRDefault="005B7A29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会后，在</w:t>
      </w:r>
      <w:r w:rsidR="00C24FF0">
        <w:rPr>
          <w:rFonts w:ascii="宋体" w:eastAsia="宋体" w:hAnsi="宋体" w:hint="eastAsia"/>
          <w:sz w:val="24"/>
          <w:szCs w:val="28"/>
        </w:rPr>
        <w:t>企业人事经理</w:t>
      </w:r>
      <w:r>
        <w:rPr>
          <w:rFonts w:ascii="宋体" w:eastAsia="宋体" w:hAnsi="宋体" w:hint="eastAsia"/>
          <w:sz w:val="24"/>
          <w:szCs w:val="28"/>
        </w:rPr>
        <w:t>带领下，学院老师先后参观了厂区生活园区、检测实验室、生产车间等</w:t>
      </w:r>
      <w:r w:rsidR="00C24FF0">
        <w:rPr>
          <w:rFonts w:ascii="宋体" w:eastAsia="宋体" w:hAnsi="宋体" w:hint="eastAsia"/>
          <w:sz w:val="24"/>
          <w:szCs w:val="28"/>
        </w:rPr>
        <w:t>区域</w:t>
      </w:r>
      <w:r>
        <w:rPr>
          <w:rFonts w:ascii="宋体" w:eastAsia="宋体" w:hAnsi="宋体" w:hint="eastAsia"/>
          <w:sz w:val="24"/>
          <w:szCs w:val="28"/>
        </w:rPr>
        <w:t>。</w:t>
      </w:r>
    </w:p>
    <w:p w:rsidR="00682BD4" w:rsidRDefault="005B7A2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通过此次走访活动，</w:t>
      </w:r>
      <w:r w:rsidR="0089527B">
        <w:rPr>
          <w:rFonts w:ascii="宋体" w:eastAsia="宋体" w:hAnsi="宋体" w:hint="eastAsia"/>
          <w:sz w:val="24"/>
          <w:szCs w:val="28"/>
        </w:rPr>
        <w:t>推进了产教融合、共育人才合作，使学院更加了解</w:t>
      </w:r>
      <w:r>
        <w:rPr>
          <w:rFonts w:ascii="宋体" w:eastAsia="宋体" w:hAnsi="宋体" w:hint="eastAsia"/>
          <w:sz w:val="24"/>
          <w:szCs w:val="28"/>
        </w:rPr>
        <w:t>毕业生实习、就业情况和用人单位用工以及培训要求，有利于深化校企合作，加强实习</w:t>
      </w:r>
      <w:r w:rsidR="0089527B">
        <w:rPr>
          <w:rFonts w:ascii="宋体" w:eastAsia="宋体" w:hAnsi="宋体" w:hint="eastAsia"/>
          <w:sz w:val="24"/>
          <w:szCs w:val="28"/>
        </w:rPr>
        <w:t>生</w:t>
      </w:r>
      <w:r>
        <w:rPr>
          <w:rFonts w:ascii="宋体" w:eastAsia="宋体" w:hAnsi="宋体" w:hint="eastAsia"/>
          <w:sz w:val="24"/>
          <w:szCs w:val="28"/>
        </w:rPr>
        <w:t>规范管理，促进毕业生更高质量就业，助推学院人才培养质量再上新台阶。</w:t>
      </w:r>
    </w:p>
    <w:p w:rsidR="00F94974" w:rsidRDefault="00C24FF0" w:rsidP="00F94974">
      <w:pPr>
        <w:jc w:val="center"/>
        <w:rPr>
          <w:rFonts w:hint="eastAsia"/>
        </w:rPr>
      </w:pPr>
      <w:r>
        <w:rPr>
          <w:rFonts w:ascii="宋体" w:eastAsia="宋体" w:hAnsi="宋体"/>
          <w:noProof/>
          <w:sz w:val="24"/>
          <w:szCs w:val="28"/>
        </w:rPr>
        <w:lastRenderedPageBreak/>
        <w:drawing>
          <wp:inline distT="0" distB="0" distL="0" distR="0">
            <wp:extent cx="4319905" cy="323977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74" w:rsidRDefault="00F94974" w:rsidP="00F94974">
      <w:pPr>
        <w:jc w:val="center"/>
        <w:rPr>
          <w:rFonts w:hint="eastAsia"/>
        </w:rPr>
      </w:pPr>
      <w:r>
        <w:rPr>
          <w:rFonts w:ascii="宋体" w:eastAsia="宋体" w:hAnsi="宋体" w:hint="eastAsia"/>
          <w:sz w:val="24"/>
          <w:szCs w:val="28"/>
        </w:rPr>
        <w:t>云南昊邦制药有限公司</w:t>
      </w:r>
    </w:p>
    <w:p w:rsidR="00682BD4" w:rsidRDefault="005B7A29" w:rsidP="00F9497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599815" cy="2700020"/>
            <wp:effectExtent l="0" t="0" r="635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74" w:rsidRDefault="00F94974" w:rsidP="00F94974">
      <w:pPr>
        <w:jc w:val="center"/>
        <w:rPr>
          <w:rFonts w:hint="eastAsia"/>
        </w:rPr>
      </w:pPr>
      <w:r>
        <w:rPr>
          <w:rFonts w:ascii="宋体" w:eastAsia="宋体" w:hAnsi="宋体" w:hint="eastAsia"/>
          <w:sz w:val="24"/>
          <w:szCs w:val="28"/>
        </w:rPr>
        <w:t>云南鸿翔中药科技有限公司</w:t>
      </w:r>
      <w:r>
        <w:rPr>
          <w:rFonts w:ascii="宋体" w:eastAsia="宋体" w:hAnsi="宋体" w:hint="eastAsia"/>
          <w:sz w:val="24"/>
          <w:szCs w:val="28"/>
        </w:rPr>
        <w:t>（华宁）</w:t>
      </w:r>
    </w:p>
    <w:p w:rsidR="00682BD4" w:rsidRDefault="00F94974" w:rsidP="00F94974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319905" cy="323977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74" w:rsidRDefault="00F94974" w:rsidP="00F94974">
      <w:pPr>
        <w:jc w:val="center"/>
      </w:pPr>
      <w:r>
        <w:rPr>
          <w:rFonts w:ascii="宋体" w:eastAsia="宋体" w:hAnsi="宋体" w:hint="eastAsia"/>
          <w:sz w:val="24"/>
          <w:szCs w:val="28"/>
        </w:rPr>
        <w:t>云南鸿翔中药科技有限公司</w:t>
      </w:r>
      <w:r>
        <w:rPr>
          <w:rFonts w:ascii="宋体" w:eastAsia="宋体" w:hAnsi="宋体" w:hint="eastAsia"/>
          <w:sz w:val="24"/>
          <w:szCs w:val="28"/>
        </w:rPr>
        <w:t>（呈贡）</w:t>
      </w:r>
      <w:bookmarkStart w:id="0" w:name="_GoBack"/>
      <w:bookmarkEnd w:id="0"/>
    </w:p>
    <w:sectPr w:rsidR="00F9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D2" w:rsidRDefault="00076AD2" w:rsidP="00F05058">
      <w:r>
        <w:separator/>
      </w:r>
    </w:p>
  </w:endnote>
  <w:endnote w:type="continuationSeparator" w:id="0">
    <w:p w:rsidR="00076AD2" w:rsidRDefault="00076AD2" w:rsidP="00F0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D2" w:rsidRDefault="00076AD2" w:rsidP="00F05058">
      <w:r>
        <w:separator/>
      </w:r>
    </w:p>
  </w:footnote>
  <w:footnote w:type="continuationSeparator" w:id="0">
    <w:p w:rsidR="00076AD2" w:rsidRDefault="00076AD2" w:rsidP="00F0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44"/>
    <w:rsid w:val="00025FD4"/>
    <w:rsid w:val="000314CD"/>
    <w:rsid w:val="00076AD2"/>
    <w:rsid w:val="00110F51"/>
    <w:rsid w:val="001376A9"/>
    <w:rsid w:val="002408D6"/>
    <w:rsid w:val="00242961"/>
    <w:rsid w:val="00375409"/>
    <w:rsid w:val="005B7A29"/>
    <w:rsid w:val="005D7044"/>
    <w:rsid w:val="00682BD4"/>
    <w:rsid w:val="00731433"/>
    <w:rsid w:val="007564B4"/>
    <w:rsid w:val="0089527B"/>
    <w:rsid w:val="00C24FF0"/>
    <w:rsid w:val="00F05058"/>
    <w:rsid w:val="00F94974"/>
    <w:rsid w:val="02B6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05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05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5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50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05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05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5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50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书婷</dc:creator>
  <cp:lastModifiedBy>Microsoft</cp:lastModifiedBy>
  <cp:revision>8</cp:revision>
  <dcterms:created xsi:type="dcterms:W3CDTF">2022-05-17T13:55:00Z</dcterms:created>
  <dcterms:modified xsi:type="dcterms:W3CDTF">2022-05-26T00:58:00Z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